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email-10-open-enrollment"/>
    <w:p>
      <w:pPr>
        <w:pStyle w:val="Heading1"/>
      </w:pPr>
      <w:r>
        <w:t xml:space="preserve">Email 10: Open Enrollment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Before You Lock In Next Year’s Plan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Open enrollment is a short window. Ten minutes now could save you a year of overpaying.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[first name],</w:t>
      </w:r>
    </w:p>
    <w:p>
      <w:pPr>
        <w:pStyle w:val="BodyText"/>
      </w:pPr>
      <w:r>
        <w:t xml:space="preserve">Open enrollment season is here, and most of you are looking at your current health plan right now: comparing premiums, reviewing what’s changed, deciding whether to stay or switch.</w:t>
      </w:r>
    </w:p>
    <w:p>
      <w:pPr>
        <w:pStyle w:val="BodyText"/>
      </w:pPr>
      <w:r>
        <w:t xml:space="preserve">Before you renew, take ten minutes to see what’s available through ASA.</w:t>
      </w:r>
    </w:p>
    <w:p>
      <w:pPr>
        <w:pStyle w:val="BodyText"/>
      </w:pPr>
      <w:r>
        <w:t xml:space="preserve">Our members have access to group health coverage at rates that reflect the association’s collective buying power, not what you’d pay shopping as a single small business. The plans are available to you, your employees, and their families.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See your rate first.</w:t>
      </w:r>
      <w:r>
        <w:t xml:space="preserve"> </w:t>
      </w:r>
      <w:r>
        <w:t xml:space="preserve">You’re comparing options before you commit to anything.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Enrollment is handled for you.</w:t>
      </w:r>
      <w:r>
        <w:t xml:space="preserve"> </w:t>
      </w:r>
      <w:r>
        <w:t xml:space="preserve">Affinity Benefits manages enrollment, administration, and ongoing support.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Compare before you commit.</w:t>
      </w:r>
      <w:r>
        <w:t xml:space="preserve"> </w:t>
      </w:r>
      <w:r>
        <w:t xml:space="preserve">If your current plan renews January 1, looking at your options now gives you time to switch before the new rate kicks in.</w:t>
      </w:r>
    </w:p>
    <w:p>
      <w:pPr>
        <w:pStyle w:val="FirstParagraph"/>
      </w:pPr>
      <w:r>
        <w:t xml:space="preserve">Open enrollment is the natural moment to compare — but with ASA, you’re not locked into a window. You can enroll any time.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Enroll now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2026-05-20T17:43:13Z</dcterms:created>
  <dcterms:modified xsi:type="dcterms:W3CDTF">2026-05-20T17:43:13Z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