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10" w:name="email-09-why-buying-alone-costs-more"/>
    <w:p>
      <w:pPr>
        <w:pStyle w:val="Heading1"/>
      </w:pPr>
      <w:r>
        <w:t xml:space="preserve">Email 09: Why Buying Alone Costs More</w:t>
      </w:r>
    </w:p>
    <w:p>
      <w:pPr>
        <w:pStyle w:val="FirstParagraph"/>
      </w:pPr>
      <w:r>
        <w:rPr>
          <w:b/>
          <w:bCs/>
        </w:rPr>
        <w:t xml:space="preserve">Subject:</w:t>
      </w:r>
      <w:r>
        <w:t xml:space="preserve"> </w:t>
      </w:r>
      <w:r>
        <w:t xml:space="preserve">Why Health Insurance Costs More When You Buy It Alone</w:t>
      </w:r>
    </w:p>
    <w:p>
      <w:pPr>
        <w:pStyle w:val="BodyText"/>
      </w:pPr>
      <w:r>
        <w:rPr>
          <w:b/>
          <w:bCs/>
        </w:rPr>
        <w:t xml:space="preserve">Preheader:</w:t>
      </w:r>
      <w:r>
        <w:t xml:space="preserve"> </w:t>
      </w:r>
      <w:r>
        <w:t xml:space="preserve">The pricing math that works against every small business, and one way around it.</w:t>
      </w:r>
    </w:p>
    <w:p>
      <w:r>
        <w:pict>
          <v:rect style="width:0;height:1.5pt" o:hralign="center" o:hrstd="t" o:hr="t"/>
        </w:pict>
      </w:r>
    </w:p>
    <w:p>
      <w:pPr>
        <w:pStyle w:val="FirstParagraph"/>
      </w:pPr>
      <w:r>
        <w:t xml:space="preserve">Hi [first name],</w:t>
      </w:r>
    </w:p>
    <w:p>
      <w:pPr>
        <w:pStyle w:val="BodyText"/>
      </w:pPr>
      <w:r>
        <w:t xml:space="preserve">If you’ve ever shopped for health insurance for your business, you already know how this works. You call a broker or go online, and the rates you see reflect one thing: the size of your group. A company with five employees doesn’t get the same pricing as a company with five hundred.</w:t>
      </w:r>
    </w:p>
    <w:p>
      <w:pPr>
        <w:pStyle w:val="BodyText"/>
      </w:pPr>
      <w:r>
        <w:t xml:space="preserve">That’s not a flaw in the system. It’s just how insurance works. Carriers price based on risk pools, and a smaller pool means higher premiums. Every small business faces this math.</w:t>
      </w:r>
    </w:p>
    <w:p>
      <w:pPr>
        <w:pStyle w:val="BodyText"/>
      </w:pPr>
      <w:r>
        <w:t xml:space="preserve">This is one of the reasons ASA exists.</w:t>
      </w:r>
    </w:p>
    <w:p>
      <w:pPr>
        <w:pStyle w:val="BodyText"/>
      </w:pPr>
      <w:r>
        <w:t xml:space="preserve">When our members access health coverage through ASA, they’re not buying as a single small business. They’re part of a much larger group, one with real negotiating power. The same coverage that’s expensive on the individual market may look very different when it’s backed by the buying power of an entire association.</w:t>
      </w:r>
    </w:p>
    <w:p>
      <w:pPr>
        <w:pStyle w:val="BodyText"/>
      </w:pPr>
      <w:r>
        <w:t xml:space="preserve">You didn’t start your business to become an expert in health insurance. But you shouldn’t pay more for coverage just because your team is small.</w:t>
      </w:r>
    </w:p>
    <w:p>
      <w:pPr>
        <w:pStyle w:val="BodyText"/>
      </w:pPr>
      <w:r>
        <w:t xml:space="preserve">See what group rates look like for your business.</w:t>
      </w:r>
    </w:p>
    <w:p>
      <w:pPr>
        <w:pStyle w:val="BodyText"/>
      </w:pPr>
      <w:hyperlink r:id="rId9">
        <w:r>
          <w:rPr>
            <w:rStyle w:val="Hyperlink"/>
          </w:rPr>
          <w:t xml:space="preserve">CTA button:</w:t>
        </w:r>
        <w:r>
          <w:rPr>
            <w:rStyle w:val="Hyperlink"/>
          </w:rPr>
          <w:t xml:space="preserve"> </w:t>
        </w:r>
        <w:r>
          <w:rPr>
            <w:rStyle w:val="Hyperlink"/>
            <w:b/>
            <w:bCs/>
          </w:rPr>
          <w:t xml:space="preserve">See your options →</w:t>
        </w:r>
      </w:hyperlink>
    </w:p>
    <w:p>
      <w:pPr>
        <w:pStyle w:val="BodyText"/>
      </w:pPr>
      <w:r>
        <w:t xml:space="preserve">Have any questions? Email ccordon@affinitybenefits4u.com.</w:t>
      </w:r>
    </w:p>
    <w:p>
      <w:pPr>
        <w:pStyle w:val="BodyText"/>
      </w:pPr>
      <w:r>
        <w:t xml:space="preserve">[Your name]</w:t>
      </w:r>
      <w:r>
        <w:t xml:space="preserve"> </w:t>
      </w:r>
      <w:r>
        <w:t xml:space="preserve">[Your title], ASA</w:t>
      </w:r>
    </w:p>
    <w:p>
      <w:r>
        <w:pict>
          <v:rect style="width:0;height:1.5pt" o:hralign="center" o:hrstd="t" o:hr="t"/>
        </w:pict>
      </w:r>
    </w:p>
    <w:p>
      <w:pPr>
        <w:pStyle w:val="FirstParagraph"/>
      </w:pPr>
      <w:r>
        <w:t xml:space="preserve">ASA Advantage Plan is administered by Affinity Benefits and made available to members of ASA.</w:t>
      </w:r>
    </w:p>
    <w:p>
      <w:pPr>
        <w:pStyle w:val="BodyText"/>
      </w:pPr>
      <w:r>
        <w:t xml:space="preserve">American Subcontractors Association · 1004 Duke Street, Alexandria, VA 22314 · Unsubscribe</w:t>
      </w:r>
    </w:p>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9" Target="https://www.asaonline.com/asadvantage-health-plan/" TargetMode="External" /></Relationships>
</file>

<file path=word/_rels/footnotes.xml.rels><?xml version="1.0" encoding="UTF-8"?><Relationships xmlns="http://schemas.openxmlformats.org/package/2006/relationships"><Relationship Type="http://schemas.openxmlformats.org/officeDocument/2006/relationships/hyperlink" Id="rId9" Target="https://www.asaonline.com/asadvantage-health-pla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2026-05-20T17:43:13Z</dcterms:created>
  <dcterms:modified xsi:type="dcterms:W3CDTF">2026-05-20T17:43:13Z</dcterms:modified>
</cp:coreProperties>
</file>

<file path=docProps/custom.xml><?xml version="1.0" encoding="utf-8"?>
<Properties xmlns="http://schemas.openxmlformats.org/officeDocument/2006/custom-properties" xmlns:vt="http://schemas.openxmlformats.org/officeDocument/2006/docPropsVTypes"/>
</file>