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D4DC6F" w14:textId="77777777" w:rsidR="00993939" w:rsidRPr="006C7071" w:rsidRDefault="00993939" w:rsidP="00993939">
      <w:pPr>
        <w:jc w:val="center"/>
        <w:rPr>
          <w:rFonts w:ascii="Times New Roman" w:eastAsia="Times New Roman" w:hAnsi="Times New Roman" w:cs="Times New Roman"/>
          <w:sz w:val="22"/>
          <w:szCs w:val="22"/>
        </w:rPr>
      </w:pPr>
      <w:r w:rsidRPr="006C7071">
        <w:rPr>
          <w:rFonts w:ascii="Times New Roman" w:eastAsia="Times New Roman" w:hAnsi="Times New Roman" w:cs="Times New Roman"/>
          <w:noProof/>
          <w:sz w:val="22"/>
          <w:szCs w:val="22"/>
        </w:rPr>
        <w:drawing>
          <wp:inline distT="0" distB="0" distL="0" distR="0" wp14:anchorId="4934030C" wp14:editId="26BB0CDA">
            <wp:extent cx="1536716" cy="971550"/>
            <wp:effectExtent l="0" t="0" r="6350" b="0"/>
            <wp:docPr id="1" name="Picture 1" descr="https://res.cloudinary.com/micronetonline/image/upload/c_crop,h_1188,w_1580,x_0,y_0/v1538762571/tenants/aeeb71d9-9b01-4e48-b8a8-8f0530aba5fe/65c3c5c591dc4bc7b3a1992d4e87aa8e/ASA-Logo-Vertical-Hig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es.cloudinary.com/micronetonline/image/upload/c_crop,h_1188,w_1580,x_0,y_0/v1538762571/tenants/aeeb71d9-9b01-4e48-b8a8-8f0530aba5fe/65c3c5c591dc4bc7b3a1992d4e87aa8e/ASA-Logo-Vertical-High.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67349" cy="990917"/>
                    </a:xfrm>
                    <a:prstGeom prst="rect">
                      <a:avLst/>
                    </a:prstGeom>
                    <a:noFill/>
                    <a:ln>
                      <a:noFill/>
                    </a:ln>
                  </pic:spPr>
                </pic:pic>
              </a:graphicData>
            </a:graphic>
          </wp:inline>
        </w:drawing>
      </w:r>
    </w:p>
    <w:p w14:paraId="4375B2E4" w14:textId="1BCC384D" w:rsidR="00D52229" w:rsidRDefault="00D52229" w:rsidP="00C452BC">
      <w:pPr>
        <w:pStyle w:val="NoSpacing"/>
        <w:ind w:left="360"/>
        <w:rPr>
          <w:rFonts w:ascii="Times New Roman" w:hAnsi="Times New Roman" w:cs="Times New Roman"/>
          <w:sz w:val="22"/>
          <w:szCs w:val="22"/>
        </w:rPr>
      </w:pPr>
    </w:p>
    <w:p w14:paraId="0498A231" w14:textId="6E92D876" w:rsidR="00D7171F" w:rsidRDefault="00D7171F" w:rsidP="00C452BC">
      <w:pPr>
        <w:pStyle w:val="NoSpacing"/>
        <w:ind w:left="360"/>
        <w:rPr>
          <w:rFonts w:ascii="Times New Roman" w:hAnsi="Times New Roman" w:cs="Times New Roman"/>
          <w:sz w:val="22"/>
          <w:szCs w:val="22"/>
        </w:rPr>
      </w:pPr>
    </w:p>
    <w:p w14:paraId="4ABEC8BC" w14:textId="77777777" w:rsidR="00CF7139" w:rsidRDefault="00CF7139" w:rsidP="00CF7139">
      <w:pPr>
        <w:spacing w:after="160"/>
        <w:jc w:val="center"/>
        <w:rPr>
          <w:rFonts w:ascii="Times New Roman" w:hAnsi="Times New Roman" w:cs="Times New Roman"/>
          <w:b/>
          <w:bCs/>
        </w:rPr>
      </w:pPr>
      <w:r>
        <w:rPr>
          <w:rFonts w:ascii="Times New Roman" w:hAnsi="Times New Roman" w:cs="Times New Roman"/>
          <w:b/>
          <w:bCs/>
        </w:rPr>
        <w:t>Paycheck Protection Program &amp; Economic Injury Disaster (EIDL) Loan Alert</w:t>
      </w:r>
    </w:p>
    <w:p w14:paraId="1427A6A5" w14:textId="77777777" w:rsidR="00CF7139" w:rsidRDefault="00CF7139" w:rsidP="00CF7139">
      <w:pPr>
        <w:spacing w:after="160"/>
        <w:rPr>
          <w:rFonts w:ascii="Times New Roman" w:hAnsi="Times New Roman" w:cs="Times New Roman"/>
        </w:rPr>
      </w:pPr>
      <w:r>
        <w:rPr>
          <w:rFonts w:ascii="Times New Roman" w:hAnsi="Times New Roman" w:cs="Times New Roman"/>
          <w:b/>
          <w:bCs/>
        </w:rPr>
        <w:tab/>
      </w:r>
      <w:r>
        <w:rPr>
          <w:rFonts w:ascii="Times New Roman" w:hAnsi="Times New Roman" w:cs="Times New Roman"/>
        </w:rPr>
        <w:t xml:space="preserve">On Tuesday, November 24, 2020, a federal judge ordered the Small Business Administration (SBA) to release a complete list of entities that received Paycheck Protection Program (PPP) and Economic Injury Disaster Injury(EIDL) loan funding by December 1, 2020 following a Freedom of Information (FOIA) request for the disclosure of loan recipients. Under this order, the SBA was required to release the business name, NAICS codes, zip codes, business type, demographic information, name of lender, and jobs reported for loans totaling $150,000 or more. To protect these loan recipients, the SBA was not required to release the exact loan amounts for these recipients. Entities that received loans less than $150,000 were also disclosed, including the exact loan amounts along with the name of the lender, though the loan recipient was not disclosed. PPP and EIDL recipients are urged to be vigilant against potential fraud due to the SBA’s disclosure of this sensitive data. </w:t>
      </w:r>
    </w:p>
    <w:p w14:paraId="5030D352" w14:textId="2151E8B6" w:rsidR="00CF7139" w:rsidRDefault="00CF7139" w:rsidP="00CF7139">
      <w:pPr>
        <w:spacing w:after="160"/>
        <w:rPr>
          <w:rFonts w:ascii="Times New Roman" w:hAnsi="Times New Roman" w:cs="Times New Roman"/>
        </w:rPr>
      </w:pPr>
      <w:r w:rsidRPr="00F90E23">
        <w:rPr>
          <w:rFonts w:ascii="Times New Roman" w:hAnsi="Times New Roman" w:cs="Times New Roman"/>
          <w:b/>
          <w:bCs/>
        </w:rPr>
        <w:t xml:space="preserve">THINGS TO LOOK OUT FOR: </w:t>
      </w:r>
      <w:r>
        <w:rPr>
          <w:rFonts w:ascii="Times New Roman" w:hAnsi="Times New Roman" w:cs="Times New Roman"/>
        </w:rPr>
        <w:t>A</w:t>
      </w:r>
      <w:r>
        <w:rPr>
          <w:rFonts w:ascii="Times New Roman" w:hAnsi="Times New Roman" w:cs="Times New Roman"/>
        </w:rPr>
        <w:t xml:space="preserve">SA </w:t>
      </w:r>
      <w:r>
        <w:rPr>
          <w:rFonts w:ascii="Times New Roman" w:hAnsi="Times New Roman" w:cs="Times New Roman"/>
        </w:rPr>
        <w:t xml:space="preserve">members who received PPP or EIDL funds are urged to be on the </w:t>
      </w:r>
      <w:r>
        <w:rPr>
          <w:rFonts w:ascii="Times New Roman" w:hAnsi="Times New Roman" w:cs="Times New Roman"/>
        </w:rPr>
        <w:t>lookout</w:t>
      </w:r>
      <w:r>
        <w:rPr>
          <w:rFonts w:ascii="Times New Roman" w:hAnsi="Times New Roman" w:cs="Times New Roman"/>
        </w:rPr>
        <w:t xml:space="preserve"> for the following solicitations </w:t>
      </w:r>
      <w:r w:rsidRPr="00B83070">
        <w:rPr>
          <w:rFonts w:ascii="Times New Roman" w:hAnsi="Times New Roman" w:cs="Times New Roman"/>
        </w:rPr>
        <w:t xml:space="preserve">via emails, letters, phone calls, and social media </w:t>
      </w:r>
      <w:r>
        <w:rPr>
          <w:rFonts w:ascii="Times New Roman" w:hAnsi="Times New Roman" w:cs="Times New Roman"/>
        </w:rPr>
        <w:t>for the following services:</w:t>
      </w:r>
    </w:p>
    <w:p w14:paraId="7C27C049" w14:textId="77777777" w:rsidR="00CF7139" w:rsidRDefault="00CF7139" w:rsidP="00CF7139">
      <w:pPr>
        <w:pStyle w:val="ListParagraph"/>
        <w:numPr>
          <w:ilvl w:val="0"/>
          <w:numId w:val="10"/>
        </w:numPr>
        <w:spacing w:after="160"/>
        <w:rPr>
          <w:rFonts w:ascii="Times New Roman" w:hAnsi="Times New Roman" w:cs="Times New Roman"/>
        </w:rPr>
      </w:pPr>
      <w:r>
        <w:rPr>
          <w:rFonts w:ascii="Times New Roman" w:hAnsi="Times New Roman" w:cs="Times New Roman"/>
        </w:rPr>
        <w:t xml:space="preserve">The promise of obtaining PPP loan forgiveness in exchange for a fee. </w:t>
      </w:r>
    </w:p>
    <w:p w14:paraId="1C08A602" w14:textId="77777777" w:rsidR="00CF7139" w:rsidRDefault="00CF7139" w:rsidP="00CF7139">
      <w:pPr>
        <w:pStyle w:val="ListParagraph"/>
        <w:numPr>
          <w:ilvl w:val="0"/>
          <w:numId w:val="10"/>
        </w:numPr>
        <w:spacing w:after="160"/>
        <w:rPr>
          <w:rFonts w:ascii="Times New Roman" w:hAnsi="Times New Roman" w:cs="Times New Roman"/>
        </w:rPr>
      </w:pPr>
      <w:r>
        <w:rPr>
          <w:rFonts w:ascii="Times New Roman" w:hAnsi="Times New Roman" w:cs="Times New Roman"/>
        </w:rPr>
        <w:t xml:space="preserve">The request for personal information or specific information related to your loan </w:t>
      </w:r>
    </w:p>
    <w:p w14:paraId="12D56D60" w14:textId="77777777" w:rsidR="00CF7139" w:rsidRDefault="00CF7139" w:rsidP="00CF7139">
      <w:pPr>
        <w:pStyle w:val="ListParagraph"/>
        <w:numPr>
          <w:ilvl w:val="0"/>
          <w:numId w:val="10"/>
        </w:numPr>
        <w:spacing w:after="160"/>
        <w:rPr>
          <w:rFonts w:ascii="Times New Roman" w:hAnsi="Times New Roman" w:cs="Times New Roman"/>
        </w:rPr>
      </w:pPr>
      <w:r>
        <w:rPr>
          <w:rFonts w:ascii="Times New Roman" w:hAnsi="Times New Roman" w:cs="Times New Roman"/>
        </w:rPr>
        <w:t xml:space="preserve">Phishing scams that may use SBA or other federal government logo’s, closely mirroring email addresses, or phone calls claiming to be federal government employees seeking additional information about a recipient’s personal or business information. </w:t>
      </w:r>
      <w:r>
        <w:rPr>
          <w:rFonts w:ascii="Times New Roman" w:hAnsi="Times New Roman" w:cs="Times New Roman"/>
        </w:rPr>
        <w:br/>
      </w:r>
      <w:r w:rsidRPr="00A906A0">
        <w:rPr>
          <w:rFonts w:ascii="Times New Roman" w:hAnsi="Times New Roman" w:cs="Times New Roman"/>
          <w:b/>
          <w:bCs/>
        </w:rPr>
        <w:t>NOTE:</w:t>
      </w:r>
      <w:r>
        <w:rPr>
          <w:rFonts w:ascii="Times New Roman" w:hAnsi="Times New Roman" w:cs="Times New Roman"/>
        </w:rPr>
        <w:t xml:space="preserve"> These scams may include attempts to access banking information, employee data, or the installation of ransomware or malware on your computer. </w:t>
      </w:r>
    </w:p>
    <w:p w14:paraId="20D1BCC4" w14:textId="77777777" w:rsidR="00CF7139" w:rsidRPr="00A906A0" w:rsidRDefault="00CF7139" w:rsidP="00CF7139">
      <w:pPr>
        <w:spacing w:after="160"/>
        <w:ind w:firstLine="360"/>
        <w:rPr>
          <w:rFonts w:ascii="Times New Roman" w:hAnsi="Times New Roman" w:cs="Times New Roman"/>
        </w:rPr>
      </w:pPr>
      <w:r>
        <w:rPr>
          <w:rFonts w:ascii="Times New Roman" w:hAnsi="Times New Roman" w:cs="Times New Roman"/>
        </w:rPr>
        <w:t>If you are unsure whether communications with SBA or other federal agencies related to you PPP or EIDL funds are legitimate, please contact your financial lender or your local SBA office immediately!</w:t>
      </w:r>
    </w:p>
    <w:p w14:paraId="15E28E8E" w14:textId="77777777" w:rsidR="00D7171F" w:rsidRDefault="00D7171F" w:rsidP="00D7171F">
      <w:pPr>
        <w:pStyle w:val="Footer"/>
        <w:jc w:val="center"/>
        <w:rPr>
          <w:rFonts w:ascii="Times" w:hAnsi="Times"/>
          <w:sz w:val="16"/>
          <w:szCs w:val="16"/>
        </w:rPr>
      </w:pPr>
    </w:p>
    <w:p w14:paraId="68DEDC43" w14:textId="77777777" w:rsidR="00D7171F" w:rsidRDefault="00D7171F" w:rsidP="00D7171F">
      <w:pPr>
        <w:pStyle w:val="Footer"/>
        <w:jc w:val="center"/>
        <w:rPr>
          <w:rFonts w:ascii="Times" w:hAnsi="Times"/>
          <w:sz w:val="16"/>
          <w:szCs w:val="16"/>
        </w:rPr>
      </w:pPr>
    </w:p>
    <w:p w14:paraId="5EF8FFF9" w14:textId="28E31407" w:rsidR="00D7171F" w:rsidRDefault="00D7171F" w:rsidP="00D7171F">
      <w:pPr>
        <w:pStyle w:val="Footer"/>
        <w:jc w:val="center"/>
        <w:rPr>
          <w:rFonts w:ascii="Times" w:hAnsi="Times"/>
          <w:sz w:val="16"/>
          <w:szCs w:val="16"/>
        </w:rPr>
      </w:pPr>
    </w:p>
    <w:p w14:paraId="2A84297C" w14:textId="2B3844D4" w:rsidR="006C7071" w:rsidRDefault="006C7071" w:rsidP="00D7171F">
      <w:pPr>
        <w:pStyle w:val="Footer"/>
        <w:jc w:val="center"/>
        <w:rPr>
          <w:rFonts w:ascii="Times" w:hAnsi="Times"/>
          <w:sz w:val="16"/>
          <w:szCs w:val="16"/>
        </w:rPr>
      </w:pPr>
    </w:p>
    <w:p w14:paraId="28B53722" w14:textId="4B10DD15" w:rsidR="006C7071" w:rsidRDefault="006C7071" w:rsidP="00D7171F">
      <w:pPr>
        <w:pStyle w:val="Footer"/>
        <w:jc w:val="center"/>
        <w:rPr>
          <w:rFonts w:ascii="Times" w:hAnsi="Times"/>
          <w:sz w:val="16"/>
          <w:szCs w:val="16"/>
        </w:rPr>
      </w:pPr>
    </w:p>
    <w:p w14:paraId="60FE3E47" w14:textId="14A806DB" w:rsidR="006C7071" w:rsidRDefault="006C7071" w:rsidP="00D7171F">
      <w:pPr>
        <w:pStyle w:val="Footer"/>
        <w:jc w:val="center"/>
        <w:rPr>
          <w:rFonts w:ascii="Times" w:hAnsi="Times"/>
          <w:sz w:val="16"/>
          <w:szCs w:val="16"/>
        </w:rPr>
      </w:pPr>
    </w:p>
    <w:p w14:paraId="0D1BC9F7" w14:textId="7E1FCA5D" w:rsidR="006C7071" w:rsidRDefault="006C7071" w:rsidP="00D7171F">
      <w:pPr>
        <w:pStyle w:val="Footer"/>
        <w:jc w:val="center"/>
        <w:rPr>
          <w:rFonts w:ascii="Times" w:hAnsi="Times"/>
          <w:sz w:val="16"/>
          <w:szCs w:val="16"/>
        </w:rPr>
      </w:pPr>
    </w:p>
    <w:p w14:paraId="24A3567C" w14:textId="2939A0E6" w:rsidR="006C7071" w:rsidRDefault="006C7071" w:rsidP="00D7171F">
      <w:pPr>
        <w:pStyle w:val="Footer"/>
        <w:jc w:val="center"/>
        <w:rPr>
          <w:rFonts w:ascii="Times" w:hAnsi="Times"/>
          <w:sz w:val="16"/>
          <w:szCs w:val="16"/>
        </w:rPr>
      </w:pPr>
    </w:p>
    <w:p w14:paraId="22DE66D5" w14:textId="491BB399" w:rsidR="006C7071" w:rsidRDefault="006C7071" w:rsidP="00D7171F">
      <w:pPr>
        <w:pStyle w:val="Footer"/>
        <w:jc w:val="center"/>
        <w:rPr>
          <w:rFonts w:ascii="Times" w:hAnsi="Times"/>
          <w:sz w:val="16"/>
          <w:szCs w:val="16"/>
        </w:rPr>
      </w:pPr>
    </w:p>
    <w:p w14:paraId="46C5D397" w14:textId="2E532DFC" w:rsidR="006C7071" w:rsidRDefault="006C7071" w:rsidP="00D7171F">
      <w:pPr>
        <w:pStyle w:val="Footer"/>
        <w:jc w:val="center"/>
        <w:rPr>
          <w:rFonts w:ascii="Times" w:hAnsi="Times"/>
          <w:sz w:val="16"/>
          <w:szCs w:val="16"/>
        </w:rPr>
      </w:pPr>
    </w:p>
    <w:p w14:paraId="4817E620" w14:textId="57E441B3" w:rsidR="006C7071" w:rsidRDefault="006C7071" w:rsidP="00D7171F">
      <w:pPr>
        <w:pStyle w:val="Footer"/>
        <w:jc w:val="center"/>
        <w:rPr>
          <w:rFonts w:ascii="Times" w:hAnsi="Times"/>
          <w:sz w:val="16"/>
          <w:szCs w:val="16"/>
        </w:rPr>
      </w:pPr>
    </w:p>
    <w:p w14:paraId="6AB95554" w14:textId="630B6788" w:rsidR="006C7071" w:rsidRDefault="006C7071" w:rsidP="00D7171F">
      <w:pPr>
        <w:pStyle w:val="Footer"/>
        <w:jc w:val="center"/>
        <w:rPr>
          <w:rFonts w:ascii="Times" w:hAnsi="Times"/>
          <w:sz w:val="16"/>
          <w:szCs w:val="16"/>
        </w:rPr>
      </w:pPr>
    </w:p>
    <w:p w14:paraId="478FBB73" w14:textId="70170BF5" w:rsidR="006C7071" w:rsidRDefault="006C7071" w:rsidP="00D7171F">
      <w:pPr>
        <w:pStyle w:val="Footer"/>
        <w:jc w:val="center"/>
        <w:rPr>
          <w:rFonts w:ascii="Times" w:hAnsi="Times"/>
          <w:sz w:val="16"/>
          <w:szCs w:val="16"/>
        </w:rPr>
      </w:pPr>
    </w:p>
    <w:p w14:paraId="3F32A666" w14:textId="15265C37" w:rsidR="006C7071" w:rsidRDefault="006C7071" w:rsidP="00D7171F">
      <w:pPr>
        <w:pStyle w:val="Footer"/>
        <w:jc w:val="center"/>
        <w:rPr>
          <w:rFonts w:ascii="Times" w:hAnsi="Times"/>
          <w:sz w:val="16"/>
          <w:szCs w:val="16"/>
        </w:rPr>
      </w:pPr>
    </w:p>
    <w:p w14:paraId="7BAC768E" w14:textId="224D17DB" w:rsidR="006C7071" w:rsidRDefault="006C7071" w:rsidP="00D7171F">
      <w:pPr>
        <w:pStyle w:val="Footer"/>
        <w:jc w:val="center"/>
        <w:rPr>
          <w:rFonts w:ascii="Times" w:hAnsi="Times"/>
          <w:sz w:val="16"/>
          <w:szCs w:val="16"/>
        </w:rPr>
      </w:pPr>
    </w:p>
    <w:p w14:paraId="67588BC4" w14:textId="77777777" w:rsidR="00B21D8C" w:rsidRPr="00B21D8C" w:rsidRDefault="00B21D8C" w:rsidP="00B21D8C"/>
    <w:sectPr w:rsidR="00B21D8C" w:rsidRPr="00B21D8C" w:rsidSect="00FE55AB">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DC1F89" w14:textId="77777777" w:rsidR="008D77EE" w:rsidRDefault="008D77EE" w:rsidP="00F91A18">
      <w:r>
        <w:separator/>
      </w:r>
    </w:p>
  </w:endnote>
  <w:endnote w:type="continuationSeparator" w:id="0">
    <w:p w14:paraId="69425346" w14:textId="77777777" w:rsidR="008D77EE" w:rsidRDefault="008D77EE" w:rsidP="00F91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21D591" w14:textId="77777777" w:rsidR="00CF7139" w:rsidRDefault="00CF7139" w:rsidP="00CF7139">
    <w:pPr>
      <w:pStyle w:val="Footer"/>
      <w:jc w:val="center"/>
      <w:rPr>
        <w:rFonts w:ascii="Times" w:hAnsi="Times"/>
        <w:sz w:val="16"/>
        <w:szCs w:val="16"/>
      </w:rPr>
    </w:pPr>
  </w:p>
  <w:p w14:paraId="2D0ADC6A" w14:textId="77777777" w:rsidR="00CF7139" w:rsidRPr="000552B1" w:rsidRDefault="00CF7139" w:rsidP="00CF7139">
    <w:pPr>
      <w:pStyle w:val="Footer"/>
      <w:jc w:val="center"/>
      <w:rPr>
        <w:rFonts w:ascii="Times" w:hAnsi="Times"/>
        <w:sz w:val="16"/>
        <w:szCs w:val="16"/>
      </w:rPr>
    </w:pPr>
    <w:r w:rsidRPr="000552B1">
      <w:rPr>
        <w:rFonts w:ascii="Times" w:hAnsi="Times"/>
        <w:sz w:val="16"/>
        <w:szCs w:val="16"/>
      </w:rPr>
      <w:t>AMERICAN SUBCONTRACTORS ASSOCIATION, INC.</w:t>
    </w:r>
  </w:p>
  <w:p w14:paraId="14B6A5F4" w14:textId="77777777" w:rsidR="00CF7139" w:rsidRPr="000552B1" w:rsidRDefault="00CF7139" w:rsidP="00CF7139">
    <w:pPr>
      <w:pStyle w:val="Footer"/>
      <w:jc w:val="center"/>
      <w:rPr>
        <w:rFonts w:ascii="Times" w:hAnsi="Times"/>
        <w:sz w:val="16"/>
        <w:szCs w:val="16"/>
      </w:rPr>
    </w:pPr>
    <w:r w:rsidRPr="000552B1">
      <w:rPr>
        <w:rFonts w:ascii="Times" w:hAnsi="Times"/>
        <w:sz w:val="16"/>
        <w:szCs w:val="16"/>
      </w:rPr>
      <w:t>1004 Duke Street, Alexandria, VA  22314-3588</w:t>
    </w:r>
  </w:p>
  <w:p w14:paraId="3E094287" w14:textId="77777777" w:rsidR="00CF7139" w:rsidRPr="000552B1" w:rsidRDefault="00CF7139" w:rsidP="00CF7139">
    <w:pPr>
      <w:pStyle w:val="Footer"/>
      <w:jc w:val="center"/>
      <w:rPr>
        <w:rFonts w:ascii="Times" w:hAnsi="Times"/>
        <w:sz w:val="16"/>
        <w:szCs w:val="16"/>
      </w:rPr>
    </w:pPr>
    <w:r w:rsidRPr="000552B1">
      <w:rPr>
        <w:rFonts w:ascii="Times" w:hAnsi="Times"/>
        <w:sz w:val="16"/>
        <w:szCs w:val="16"/>
      </w:rPr>
      <w:t>Phone: (703) 684-3450 Fax: (703) 836-3482</w:t>
    </w:r>
  </w:p>
  <w:p w14:paraId="044A1A6D" w14:textId="77777777" w:rsidR="00CF7139" w:rsidRDefault="00CF7139" w:rsidP="00CF7139">
    <w:pPr>
      <w:pStyle w:val="Footer"/>
      <w:jc w:val="center"/>
      <w:rPr>
        <w:rFonts w:ascii="Times" w:hAnsi="Times"/>
        <w:sz w:val="16"/>
        <w:szCs w:val="16"/>
      </w:rPr>
    </w:pPr>
    <w:hyperlink r:id="rId1" w:history="1">
      <w:r w:rsidRPr="000552B1">
        <w:rPr>
          <w:rStyle w:val="Hyperlink"/>
          <w:rFonts w:ascii="Times" w:hAnsi="Times" w:cs="Times New Roman"/>
        </w:rPr>
        <w:t>ASAoffice@asa-hq.com</w:t>
      </w:r>
    </w:hyperlink>
    <w:r w:rsidRPr="000552B1">
      <w:rPr>
        <w:rFonts w:ascii="Times" w:hAnsi="Times"/>
        <w:sz w:val="16"/>
        <w:szCs w:val="16"/>
      </w:rPr>
      <w:t xml:space="preserve"> Web: </w:t>
    </w:r>
    <w:hyperlink r:id="rId2" w:history="1">
      <w:r w:rsidRPr="000552B1">
        <w:rPr>
          <w:rStyle w:val="Hyperlink"/>
          <w:rFonts w:ascii="Times" w:hAnsi="Times" w:cs="Times New Roman"/>
        </w:rPr>
        <w:t>www.asaonline.com</w:t>
      </w:r>
    </w:hyperlink>
    <w:r w:rsidRPr="000552B1">
      <w:rPr>
        <w:rFonts w:ascii="Times" w:hAnsi="Times"/>
        <w:sz w:val="16"/>
        <w:szCs w:val="16"/>
      </w:rPr>
      <w:t xml:space="preserve"> </w:t>
    </w:r>
  </w:p>
  <w:p w14:paraId="62288DF1" w14:textId="2E4CAC38" w:rsidR="00D7171F" w:rsidRDefault="00D7171F">
    <w:pPr>
      <w:pStyle w:val="Footer"/>
      <w:jc w:val="center"/>
    </w:pPr>
  </w:p>
  <w:p w14:paraId="23CDC179" w14:textId="77777777" w:rsidR="00D7171F" w:rsidRDefault="00D717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3FBBF0" w14:textId="77777777" w:rsidR="008D77EE" w:rsidRDefault="008D77EE" w:rsidP="00F91A18">
      <w:r>
        <w:separator/>
      </w:r>
    </w:p>
  </w:footnote>
  <w:footnote w:type="continuationSeparator" w:id="0">
    <w:p w14:paraId="52558248" w14:textId="77777777" w:rsidR="008D77EE" w:rsidRDefault="008D77EE" w:rsidP="00F91A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7B84A5" w14:textId="252BA85A" w:rsidR="003C35B6" w:rsidRDefault="003C35B6" w:rsidP="00D7171F">
    <w:pPr>
      <w:pStyle w:val="Header"/>
    </w:pPr>
  </w:p>
  <w:p w14:paraId="7E8E9926" w14:textId="77777777" w:rsidR="003C35B6" w:rsidRDefault="003C35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406A58"/>
    <w:multiLevelType w:val="hybridMultilevel"/>
    <w:tmpl w:val="DD8A92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6D5A87"/>
    <w:multiLevelType w:val="hybridMultilevel"/>
    <w:tmpl w:val="65A04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BC0887"/>
    <w:multiLevelType w:val="hybridMultilevel"/>
    <w:tmpl w:val="82D23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5F4D09"/>
    <w:multiLevelType w:val="hybridMultilevel"/>
    <w:tmpl w:val="150812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5B4D3D"/>
    <w:multiLevelType w:val="hybridMultilevel"/>
    <w:tmpl w:val="E8384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C36188"/>
    <w:multiLevelType w:val="multilevel"/>
    <w:tmpl w:val="C0087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EC26B8"/>
    <w:multiLevelType w:val="hybridMultilevel"/>
    <w:tmpl w:val="621AE6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375236A"/>
    <w:multiLevelType w:val="multilevel"/>
    <w:tmpl w:val="BFA24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9D4B12"/>
    <w:multiLevelType w:val="hybridMultilevel"/>
    <w:tmpl w:val="6B3A2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8"/>
  </w:num>
  <w:num w:numId="4">
    <w:abstractNumId w:val="1"/>
  </w:num>
  <w:num w:numId="5">
    <w:abstractNumId w:val="4"/>
  </w:num>
  <w:num w:numId="6">
    <w:abstractNumId w:val="5"/>
  </w:num>
  <w:num w:numId="7">
    <w:abstractNumId w:val="7"/>
  </w:num>
  <w:num w:numId="8">
    <w:abstractNumId w:val="2"/>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939"/>
    <w:rsid w:val="00017860"/>
    <w:rsid w:val="0003207F"/>
    <w:rsid w:val="000E54AE"/>
    <w:rsid w:val="000E57CA"/>
    <w:rsid w:val="00111641"/>
    <w:rsid w:val="00157762"/>
    <w:rsid w:val="00175323"/>
    <w:rsid w:val="0017634E"/>
    <w:rsid w:val="002618CB"/>
    <w:rsid w:val="00297DBF"/>
    <w:rsid w:val="002D7459"/>
    <w:rsid w:val="002E1CA0"/>
    <w:rsid w:val="0036572E"/>
    <w:rsid w:val="00396F9F"/>
    <w:rsid w:val="003A2130"/>
    <w:rsid w:val="003C35B6"/>
    <w:rsid w:val="003F16D0"/>
    <w:rsid w:val="003F3926"/>
    <w:rsid w:val="003F42EF"/>
    <w:rsid w:val="00486F9B"/>
    <w:rsid w:val="004E3212"/>
    <w:rsid w:val="005447D9"/>
    <w:rsid w:val="005578F3"/>
    <w:rsid w:val="006472AB"/>
    <w:rsid w:val="00651C0B"/>
    <w:rsid w:val="00656048"/>
    <w:rsid w:val="00664529"/>
    <w:rsid w:val="006A25FC"/>
    <w:rsid w:val="006A4BC8"/>
    <w:rsid w:val="006C7071"/>
    <w:rsid w:val="006D6334"/>
    <w:rsid w:val="00787FAA"/>
    <w:rsid w:val="007B557E"/>
    <w:rsid w:val="007C4B2E"/>
    <w:rsid w:val="00815E5A"/>
    <w:rsid w:val="0084431E"/>
    <w:rsid w:val="008D77EE"/>
    <w:rsid w:val="008D7FE4"/>
    <w:rsid w:val="008E2A57"/>
    <w:rsid w:val="00925D7E"/>
    <w:rsid w:val="00993939"/>
    <w:rsid w:val="009D7692"/>
    <w:rsid w:val="009E425D"/>
    <w:rsid w:val="00A32D36"/>
    <w:rsid w:val="00A347C2"/>
    <w:rsid w:val="00AA3453"/>
    <w:rsid w:val="00B11C93"/>
    <w:rsid w:val="00B138C9"/>
    <w:rsid w:val="00B21D8C"/>
    <w:rsid w:val="00B224E2"/>
    <w:rsid w:val="00B733C3"/>
    <w:rsid w:val="00BB0985"/>
    <w:rsid w:val="00C452BC"/>
    <w:rsid w:val="00CC0B49"/>
    <w:rsid w:val="00CC586E"/>
    <w:rsid w:val="00CD0837"/>
    <w:rsid w:val="00CF7139"/>
    <w:rsid w:val="00D52229"/>
    <w:rsid w:val="00D7171F"/>
    <w:rsid w:val="00E2018C"/>
    <w:rsid w:val="00F91A18"/>
    <w:rsid w:val="00F93DEB"/>
    <w:rsid w:val="00FE246E"/>
    <w:rsid w:val="00FE55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B2AD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3939"/>
    <w:pPr>
      <w:ind w:left="720"/>
      <w:contextualSpacing/>
    </w:pPr>
  </w:style>
  <w:style w:type="paragraph" w:styleId="Header">
    <w:name w:val="header"/>
    <w:basedOn w:val="Normal"/>
    <w:link w:val="HeaderChar"/>
    <w:uiPriority w:val="99"/>
    <w:unhideWhenUsed/>
    <w:rsid w:val="00F91A18"/>
    <w:pPr>
      <w:tabs>
        <w:tab w:val="center" w:pos="4680"/>
        <w:tab w:val="right" w:pos="9360"/>
      </w:tabs>
    </w:pPr>
  </w:style>
  <w:style w:type="character" w:customStyle="1" w:styleId="HeaderChar">
    <w:name w:val="Header Char"/>
    <w:basedOn w:val="DefaultParagraphFont"/>
    <w:link w:val="Header"/>
    <w:uiPriority w:val="99"/>
    <w:rsid w:val="00F91A18"/>
  </w:style>
  <w:style w:type="paragraph" w:styleId="Footer">
    <w:name w:val="footer"/>
    <w:basedOn w:val="Normal"/>
    <w:link w:val="FooterChar"/>
    <w:uiPriority w:val="99"/>
    <w:unhideWhenUsed/>
    <w:rsid w:val="00F91A18"/>
    <w:pPr>
      <w:tabs>
        <w:tab w:val="center" w:pos="4680"/>
        <w:tab w:val="right" w:pos="9360"/>
      </w:tabs>
    </w:pPr>
  </w:style>
  <w:style w:type="character" w:customStyle="1" w:styleId="FooterChar">
    <w:name w:val="Footer Char"/>
    <w:basedOn w:val="DefaultParagraphFont"/>
    <w:link w:val="Footer"/>
    <w:uiPriority w:val="99"/>
    <w:rsid w:val="00F91A18"/>
  </w:style>
  <w:style w:type="character" w:styleId="CommentReference">
    <w:name w:val="annotation reference"/>
    <w:basedOn w:val="DefaultParagraphFont"/>
    <w:uiPriority w:val="99"/>
    <w:semiHidden/>
    <w:unhideWhenUsed/>
    <w:rsid w:val="00A32D36"/>
    <w:rPr>
      <w:sz w:val="16"/>
      <w:szCs w:val="16"/>
    </w:rPr>
  </w:style>
  <w:style w:type="paragraph" w:styleId="CommentText">
    <w:name w:val="annotation text"/>
    <w:basedOn w:val="Normal"/>
    <w:link w:val="CommentTextChar"/>
    <w:uiPriority w:val="99"/>
    <w:semiHidden/>
    <w:unhideWhenUsed/>
    <w:rsid w:val="00A32D36"/>
    <w:rPr>
      <w:sz w:val="20"/>
      <w:szCs w:val="20"/>
    </w:rPr>
  </w:style>
  <w:style w:type="character" w:customStyle="1" w:styleId="CommentTextChar">
    <w:name w:val="Comment Text Char"/>
    <w:basedOn w:val="DefaultParagraphFont"/>
    <w:link w:val="CommentText"/>
    <w:uiPriority w:val="99"/>
    <w:semiHidden/>
    <w:rsid w:val="00A32D36"/>
    <w:rPr>
      <w:sz w:val="20"/>
      <w:szCs w:val="20"/>
    </w:rPr>
  </w:style>
  <w:style w:type="paragraph" w:styleId="CommentSubject">
    <w:name w:val="annotation subject"/>
    <w:basedOn w:val="CommentText"/>
    <w:next w:val="CommentText"/>
    <w:link w:val="CommentSubjectChar"/>
    <w:uiPriority w:val="99"/>
    <w:semiHidden/>
    <w:unhideWhenUsed/>
    <w:rsid w:val="00A32D36"/>
    <w:rPr>
      <w:b/>
      <w:bCs/>
    </w:rPr>
  </w:style>
  <w:style w:type="character" w:customStyle="1" w:styleId="CommentSubjectChar">
    <w:name w:val="Comment Subject Char"/>
    <w:basedOn w:val="CommentTextChar"/>
    <w:link w:val="CommentSubject"/>
    <w:uiPriority w:val="99"/>
    <w:semiHidden/>
    <w:rsid w:val="00A32D36"/>
    <w:rPr>
      <w:b/>
      <w:bCs/>
      <w:sz w:val="20"/>
      <w:szCs w:val="20"/>
    </w:rPr>
  </w:style>
  <w:style w:type="paragraph" w:styleId="BalloonText">
    <w:name w:val="Balloon Text"/>
    <w:basedOn w:val="Normal"/>
    <w:link w:val="BalloonTextChar"/>
    <w:uiPriority w:val="99"/>
    <w:semiHidden/>
    <w:unhideWhenUsed/>
    <w:rsid w:val="00A32D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2D36"/>
    <w:rPr>
      <w:rFonts w:ascii="Segoe UI" w:hAnsi="Segoe UI" w:cs="Segoe UI"/>
      <w:sz w:val="18"/>
      <w:szCs w:val="18"/>
    </w:rPr>
  </w:style>
  <w:style w:type="paragraph" w:styleId="NoSpacing">
    <w:name w:val="No Spacing"/>
    <w:link w:val="NoSpacingChar"/>
    <w:uiPriority w:val="1"/>
    <w:qFormat/>
    <w:rsid w:val="003C35B6"/>
  </w:style>
  <w:style w:type="character" w:customStyle="1" w:styleId="NoSpacingChar">
    <w:name w:val="No Spacing Char"/>
    <w:link w:val="NoSpacing"/>
    <w:uiPriority w:val="1"/>
    <w:locked/>
    <w:rsid w:val="003C35B6"/>
  </w:style>
  <w:style w:type="character" w:customStyle="1" w:styleId="A3">
    <w:name w:val="A3"/>
    <w:uiPriority w:val="99"/>
    <w:rsid w:val="003C35B6"/>
    <w:rPr>
      <w:color w:val="221E1F"/>
      <w:sz w:val="23"/>
      <w:szCs w:val="23"/>
    </w:rPr>
  </w:style>
  <w:style w:type="character" w:styleId="Hyperlink">
    <w:name w:val="Hyperlink"/>
    <w:rsid w:val="003C35B6"/>
    <w:rPr>
      <w:rFonts w:ascii="Arial" w:hAnsi="Arial" w:cs="Arial" w:hint="default"/>
      <w:color w:val="293F6F"/>
      <w:sz w:val="16"/>
      <w:szCs w:val="1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526273">
      <w:bodyDiv w:val="1"/>
      <w:marLeft w:val="0"/>
      <w:marRight w:val="0"/>
      <w:marTop w:val="0"/>
      <w:marBottom w:val="0"/>
      <w:divBdr>
        <w:top w:val="none" w:sz="0" w:space="0" w:color="auto"/>
        <w:left w:val="none" w:sz="0" w:space="0" w:color="auto"/>
        <w:bottom w:val="none" w:sz="0" w:space="0" w:color="auto"/>
        <w:right w:val="none" w:sz="0" w:space="0" w:color="auto"/>
      </w:divBdr>
    </w:div>
    <w:div w:id="431053787">
      <w:bodyDiv w:val="1"/>
      <w:marLeft w:val="0"/>
      <w:marRight w:val="0"/>
      <w:marTop w:val="0"/>
      <w:marBottom w:val="0"/>
      <w:divBdr>
        <w:top w:val="none" w:sz="0" w:space="0" w:color="auto"/>
        <w:left w:val="none" w:sz="0" w:space="0" w:color="auto"/>
        <w:bottom w:val="none" w:sz="0" w:space="0" w:color="auto"/>
        <w:right w:val="none" w:sz="0" w:space="0" w:color="auto"/>
      </w:divBdr>
    </w:div>
    <w:div w:id="971402633">
      <w:bodyDiv w:val="1"/>
      <w:marLeft w:val="0"/>
      <w:marRight w:val="0"/>
      <w:marTop w:val="0"/>
      <w:marBottom w:val="0"/>
      <w:divBdr>
        <w:top w:val="none" w:sz="0" w:space="0" w:color="auto"/>
        <w:left w:val="none" w:sz="0" w:space="0" w:color="auto"/>
        <w:bottom w:val="none" w:sz="0" w:space="0" w:color="auto"/>
        <w:right w:val="none" w:sz="0" w:space="0" w:color="auto"/>
      </w:divBdr>
    </w:div>
    <w:div w:id="1014301829">
      <w:bodyDiv w:val="1"/>
      <w:marLeft w:val="0"/>
      <w:marRight w:val="0"/>
      <w:marTop w:val="0"/>
      <w:marBottom w:val="0"/>
      <w:divBdr>
        <w:top w:val="none" w:sz="0" w:space="0" w:color="auto"/>
        <w:left w:val="none" w:sz="0" w:space="0" w:color="auto"/>
        <w:bottom w:val="none" w:sz="0" w:space="0" w:color="auto"/>
        <w:right w:val="none" w:sz="0" w:space="0" w:color="auto"/>
      </w:divBdr>
    </w:div>
    <w:div w:id="1643776590">
      <w:bodyDiv w:val="1"/>
      <w:marLeft w:val="0"/>
      <w:marRight w:val="0"/>
      <w:marTop w:val="0"/>
      <w:marBottom w:val="0"/>
      <w:divBdr>
        <w:top w:val="none" w:sz="0" w:space="0" w:color="auto"/>
        <w:left w:val="none" w:sz="0" w:space="0" w:color="auto"/>
        <w:bottom w:val="none" w:sz="0" w:space="0" w:color="auto"/>
        <w:right w:val="none" w:sz="0" w:space="0" w:color="auto"/>
      </w:divBdr>
    </w:div>
    <w:div w:id="209551537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saonline.com" TargetMode="External"/><Relationship Id="rId1" Type="http://schemas.openxmlformats.org/officeDocument/2006/relationships/hyperlink" Target="mailto:ASAoffice@asa-hq.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302</Words>
  <Characters>1724</Characters>
  <Application>Microsoft Office Word</Application>
  <DocSecurity>0</DocSecurity>
  <PresentationFormat>15|.DOCX</PresentationFormat>
  <Lines>14</Lines>
  <Paragraphs>4</Paragraphs>
  <ScaleCrop>false</ScaleCrop>
  <HeadingPairs>
    <vt:vector size="2" baseType="variant">
      <vt:variant>
        <vt:lpstr>Title</vt:lpstr>
      </vt:variant>
      <vt:variant>
        <vt:i4>1</vt:i4>
      </vt:variant>
    </vt:vector>
  </HeadingPairs>
  <TitlesOfParts>
    <vt:vector size="1" baseType="lpstr">
      <vt:lpstr>ASA Taskforce on Govt Advocacy Agenda.dfm.3.8.19 (SF118991).DOCX</vt:lpstr>
    </vt:vector>
  </TitlesOfParts>
  <Manager/>
  <Company/>
  <LinksUpToDate>false</LinksUpToDate>
  <CharactersWithSpaces>2022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ASA Taskforce on Govt Advocacy Agenda.dfm.3.8.19 (SF118991).DOCX</dc:title>
  <dc:subject/>
  <dc:creator>Shannon Meadors Oscar</dc:creator>
  <cp:keywords/>
  <dc:description/>
  <cp:lastModifiedBy>Tim Ward</cp:lastModifiedBy>
  <cp:revision>2</cp:revision>
  <cp:lastPrinted>2019-02-13T21:50:00Z</cp:lastPrinted>
  <dcterms:created xsi:type="dcterms:W3CDTF">2020-12-03T17:09:00Z</dcterms:created>
  <dcterms:modified xsi:type="dcterms:W3CDTF">2020-12-03T17:09:00Z</dcterms:modified>
  <cp:category/>
</cp:coreProperties>
</file>